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9BF" w:rsidRPr="007919B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7919B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Bogoslužje Božje besede na velikonočno vigilijo (na domu)</w:t>
      </w:r>
    </w:p>
    <w:p w:rsidR="007919B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t>Tretje berilo: Izraelovi sinovi so šli po suhem sredi morja</w:t>
      </w: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br/>
        <w:t>2 Mz 14,15-15,1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Berilo iz druge Mojzesove knjige.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 xml:space="preserve">Tiste dni je Gospod rekel Mojzesu: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»Kaj vpiješ k meni?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Ukaži Izraelovim sinovom, naj se odpravijo!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Ti pa povzdigni palico in stegni roko nad morje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ga razdęli, da bodo šli Izraelovi sinovi po suhem sredi morja!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In jaz bom zakrknil sŕca Egipčanom,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da pojdejo za njimi.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Potem bom pokazal svoje veličastvo nad faraonom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vso njegovo vojsko, nad njegovimi vozovi in konjeniki.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Egipčani bodo spoznali, da sem jaz Gospod,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ko pokažem svoje veličastvo nad faraonom,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nad njegovimi vozovi in konjeniki.«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Tedaj se je premaknil Božji angel,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ki je hodil pred Izraelovo vojsko, in se postavil za njimi.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In premaknil se je oblačni steber, ki je bil pred njimi,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se postavil za njimi.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Tako je prišel med egiptovsko in izraelsko vojsko.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Bil je oblak in temă, vendar se je svetlikalo v noči,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vso noč se niso približali drug drugemu.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 xml:space="preserve">Tedaj je Mojzes stegnil roko nad mórje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in Gospod je gnal morje z močnim vzhodnim vetrom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vso noč nazaj.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Iz morja je narédil suho zemljo.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vode so se razdelile.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Izraelovi sinovi so šli sredi morja po suhem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vode so jim bile kakor zid na desni in levi.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Egipčani so jih zasledovali in šli za njimi v sredo morja,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vsi faraonovi konji, njegovi vozovi in konjeniki.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Ob jutranji straži je Gospod v ognjenem in oblačnem stebru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pogledal na egiptovsko vojsko in jo zbegal.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Zaviral je kolesa njihovih voz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in jim tako oteževal vožnjo.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Tedaj so Egipčani rekli: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»Bežimo pred Izraelom,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kajti Gospod se bojuje zanje proti Egipčanom!«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 xml:space="preserve">Potem je Gospod rekel Mojzesu: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»Stegni roko nad mórje, da se vode vrnejo na Egipčane,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na njihove vozove in konjenike.«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Mojzes je stegnil roko nad morje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lastRenderedPageBreak/>
        <w:t xml:space="preserve">in morje se je ob jutranji zori vrnilo na svoje navadno mesto,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medtem ko so Egipčani bežali proti njemu.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Tako je Gospod pognal Egipčane v sredo morja.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Vode so se vrnile in zagrníle vozove in konjenike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in vso faraonovo vojsko, ki je prišla za njimi v morje.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Niti eden izmed njih ni ostal.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Izraelovi sinovi pa so šli po suhem sredi morja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vode so jim bile kakor zid na desni in levi.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Tako je Gospod tisti dan rešil Izraelce iz rok Egipčanov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Izrael je videl Egipčane mrtve na morskem obrežju.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Ko je Izrael videl mogočno roko,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ki jo je Gospod pokazal nad Egipčani,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se je ljudstvo zbalo Gospoda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zaupalo Gospodu in njegovemu služabniku Mojzesu.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Tedaj so Mojzes in Izraelovi sinovi peli Gospodu tole pesem. </w:t>
      </w:r>
    </w:p>
    <w:p w:rsidR="007919B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t>Spev z odpevom</w:t>
      </w: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br/>
        <w:t>2 Mz 15,1</w:t>
      </w: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noBreakHyphen/>
        <w:t>-6.17-</w:t>
      </w: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noBreakHyphen/>
        <w:t>18 (R 1a)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 xml:space="preserve">Odpev: </w:t>
      </w:r>
      <w:r w:rsidRPr="00181D4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Pel bom Gospodu, ker je silno vzvišen.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>Pel bom Gospodu, ker je silno vzvišen;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konja in jezdeca je treščil v morje.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Gospod je moja moč in moja pesem, bil mi je v rešitev.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To je moj Bog, zato ga bom hvalil. Odpev.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 xml:space="preserve">Gospod je bojevnik;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Gospod se imenuje.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Faraonove vozove in njegovo vojsko je pahnil v morje;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njegovi izbrani častniki so utonili v Rdečem morju. Odpev.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>Zagrnili so jih valovi;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potopili so se v globočino kakor kamen.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Tvoja desnica, Gospod, se od moči sveti,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tvoja desnica, Gospod, drobi sovražnika. Odpev.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>Popěljal jih boš in zasádil na svoji dedni gori,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na kraju, ki si ga, Gospod, pripravil sebi,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v svetišču, Gospod, ki so ga postavile tvoje roke.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Gospod kraljuje na vekov veke. Odpev.</w:t>
      </w:r>
    </w:p>
    <w:p w:rsidR="007919BF" w:rsidRPr="007919BF" w:rsidRDefault="007919BF"/>
    <w:p w:rsidR="007919B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919BF" w:rsidRDefault="007919BF">
      <w:pPr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br w:type="page"/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lastRenderedPageBreak/>
        <w:t>Osmo berilo: Od mrtvih vstali Kristus ne umrje več</w:t>
      </w: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br/>
        <w:t>Rim 6,3-</w:t>
      </w: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noBreakHyphen/>
        <w:t>11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Berilo iz pisma apostola Pavla Rimljanom.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>Bratje in sestre,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vsi, ki smo bili krščeni v Kristusa Jezusa,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smo bili krščeni v njegovo smrt.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S krstom smo bili torej skupaj z njim pokopani v smrt,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da bi prav tako,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kakor je Kristus v moči Očetovega veličastva vstal od mrtvih,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tudi mi stopíli na pot novega življenja.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Če smo namreč z njim zraščeni v podobnosti njegove smrti,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bomo tudi v podobnosti njegovega vstajenja.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 xml:space="preserve">Vemo, da je bil naš stari človek križan z njim vred,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da bi bilo telo greha uničeno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da bi mi več ne hlapčevali grehu.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Kdor je namreč umrl, je opravičen greha.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Če pa smo s Kristusom umrli,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verujemo, da bomo z njim tudi živeli,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saj vemo, da Kristus, potem ko je vstal od mrtvih, več ne umre;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smrt nad njim nima več oblasti.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Kajti kar je umrlo, je umrlo zaradi greha enkrat za vselej,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kar pa živí, živí Bogu.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Tako tudi vi: mislite, da ste mrtvi za greh,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a da živite za Boga, v Kristusu Jezusu.</w:t>
      </w:r>
    </w:p>
    <w:p w:rsidR="007919BF" w:rsidRPr="00181D4F" w:rsidRDefault="007919BF" w:rsidP="0079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 xml:space="preserve">Božja beseda. </w:t>
      </w:r>
    </w:p>
    <w:p w:rsidR="007919BF" w:rsidRPr="007919BF" w:rsidRDefault="007919BF"/>
    <w:p w:rsidR="007919BF" w:rsidRPr="007919BF" w:rsidRDefault="007919BF"/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bookmarkStart w:id="0" w:name="_GoBack"/>
      <w:bookmarkEnd w:id="0"/>
      <w:r w:rsidRPr="00181D4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Aleluja. Aleluja. Aleluja.</w:t>
      </w:r>
    </w:p>
    <w:p w:rsidR="007919BF" w:rsidRPr="007919BF" w:rsidRDefault="007919BF"/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t>Evangelij: Jezusa ni med mrtvimi, ker živi</w:t>
      </w: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br/>
        <w:t>Lk 24,1</w:t>
      </w:r>
      <w:r w:rsidRPr="00181D4F">
        <w:rPr>
          <w:rFonts w:ascii="Arial" w:eastAsia="Times New Roman" w:hAnsi="Arial" w:cs="Arial"/>
          <w:i/>
          <w:iCs/>
          <w:color w:val="666666"/>
          <w:sz w:val="24"/>
          <w:szCs w:val="24"/>
          <w:lang w:eastAsia="sl-SI"/>
        </w:rPr>
        <w:noBreakHyphen/>
        <w:t>-12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>‡Iz svetega evangelija po Luku.</w:t>
      </w:r>
    </w:p>
    <w:p w:rsidR="007919BF" w:rsidRPr="00181D4F" w:rsidRDefault="007919BF" w:rsidP="00791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81D4F">
        <w:rPr>
          <w:rFonts w:ascii="Arial" w:eastAsia="Times New Roman" w:hAnsi="Arial" w:cs="Arial"/>
          <w:sz w:val="24"/>
          <w:szCs w:val="24"/>
          <w:lang w:eastAsia="sl-SI"/>
        </w:rPr>
        <w:t xml:space="preserve">Prvi dan tedna so šle žene navsezgodaj h grobu.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S seboj so nesle dišave, ki so jih pripravile.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Kamen so našle odvaljën od groba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stopile so noter, a telesa Gospoda Jezusa niso našle.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Ko so bile zaradi tega zbegane,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sta nenadoma stopila k njim dva moža v sijočih oblačilih.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Prestrašile so se in povesile obraz k tlom.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Onadva pa sta jim rekla: »Kaj iščete živega med mrtvimi?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lastRenderedPageBreak/>
        <w:t>Ni ga tukaj, temveč je vstal.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Spomnite se, kako vam je govóril, ko je bil še v Galileji: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›Sin človekov mora biti izročen v roke grešnih ljudi,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biti mora križan in tretji dan vstati.‹ «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Tedaj so se spomnile njegovih besed.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Vrnile so se od groba in vse to sporočile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enajsterim in vsem drugim.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Bile pa so: Marija Magdalena, Ivana, Marija Jakobova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in z njimi še druge žene, ki so to pripovedovale apostolom.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Toda tem so se te besede zdele blebetanje in jim niso verjeli.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Peter pa je vstal in stekel h grobu.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Sklonil se je in zagledal samo povoje. </w:t>
      </w:r>
      <w:r w:rsidRPr="00181D4F">
        <w:rPr>
          <w:rFonts w:ascii="Arial" w:eastAsia="Times New Roman" w:hAnsi="Arial" w:cs="Arial"/>
          <w:sz w:val="24"/>
          <w:szCs w:val="24"/>
          <w:lang w:eastAsia="sl-SI"/>
        </w:rPr>
        <w:br/>
        <w:t>Nato je odšel domov in se čudil temu, kar se je zgodilo.</w:t>
      </w:r>
    </w:p>
    <w:p w:rsidR="007919BF" w:rsidRPr="007919BF" w:rsidRDefault="007919BF" w:rsidP="007919BF">
      <w:r w:rsidRPr="007919BF">
        <w:rPr>
          <w:rFonts w:ascii="Arial" w:eastAsia="Times New Roman" w:hAnsi="Arial" w:cs="Arial"/>
          <w:sz w:val="24"/>
          <w:szCs w:val="24"/>
          <w:lang w:eastAsia="sl-SI"/>
        </w:rPr>
        <w:t>To je Kristusov evangelij.</w:t>
      </w:r>
    </w:p>
    <w:p w:rsidR="007919BF" w:rsidRPr="007919BF" w:rsidRDefault="007919BF"/>
    <w:sectPr w:rsidR="007919BF" w:rsidRPr="0079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BF"/>
    <w:rsid w:val="0079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061F"/>
  <w15:chartTrackingRefBased/>
  <w15:docId w15:val="{705AD157-D0BF-4B0C-B99E-D633B298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19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Možina</dc:creator>
  <cp:keywords/>
  <dc:description/>
  <cp:lastModifiedBy>Peter Možina</cp:lastModifiedBy>
  <cp:revision>1</cp:revision>
  <dcterms:created xsi:type="dcterms:W3CDTF">2020-04-03T12:34:00Z</dcterms:created>
  <dcterms:modified xsi:type="dcterms:W3CDTF">2020-04-03T12:39:00Z</dcterms:modified>
</cp:coreProperties>
</file>